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B2" w:rsidRPr="00C72402" w:rsidRDefault="00C72402" w:rsidP="002B4BB2">
      <w:pPr>
        <w:spacing w:after="0" w:line="240" w:lineRule="auto"/>
        <w:ind w:firstLine="567"/>
        <w:jc w:val="center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2443E6B" wp14:editId="1F1B5FA5">
            <wp:simplePos x="0" y="0"/>
            <wp:positionH relativeFrom="column">
              <wp:posOffset>-88900</wp:posOffset>
            </wp:positionH>
            <wp:positionV relativeFrom="paragraph">
              <wp:posOffset>-367665</wp:posOffset>
            </wp:positionV>
            <wp:extent cx="2352675" cy="9429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5444" w:rsidRPr="00C72402">
        <w:rPr>
          <w:rFonts w:ascii="Segoe UI" w:hAnsi="Segoe UI" w:cs="Segoe UI"/>
          <w:b/>
          <w:sz w:val="24"/>
          <w:szCs w:val="24"/>
        </w:rPr>
        <w:t>Актуальные вопросы о банкротстве граждан</w:t>
      </w:r>
    </w:p>
    <w:p w:rsidR="002B4BB2" w:rsidRPr="00C72402" w:rsidRDefault="002B4BB2" w:rsidP="002B4BB2">
      <w:pPr>
        <w:spacing w:after="0" w:line="240" w:lineRule="auto"/>
        <w:ind w:firstLine="567"/>
        <w:jc w:val="center"/>
        <w:rPr>
          <w:rFonts w:ascii="Segoe UI" w:hAnsi="Segoe UI" w:cs="Segoe UI"/>
          <w:b/>
          <w:sz w:val="24"/>
          <w:szCs w:val="24"/>
        </w:rPr>
      </w:pPr>
    </w:p>
    <w:p w:rsidR="000F455E" w:rsidRPr="00C72402" w:rsidRDefault="000F455E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«Банкротство физических лиц». Актуальность данной темы вызвана тем фактом, что для ситуаций, когда гражданин не имеет возможности погасить долг полностью, и не смог договориться о реструктуризации во внесудебном порядке, правовые альтернативы банкротству в настоящее время отсутствуют.</w:t>
      </w:r>
    </w:p>
    <w:p w:rsidR="000F455E" w:rsidRPr="00C72402" w:rsidRDefault="000F455E" w:rsidP="000F455E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На что следует обратить внимание в случае, если гражданин решил ини</w:t>
      </w:r>
      <w:r w:rsidR="002B4BB2" w:rsidRPr="00C72402">
        <w:rPr>
          <w:rFonts w:ascii="Segoe UI" w:hAnsi="Segoe UI" w:cs="Segoe UI"/>
          <w:sz w:val="24"/>
          <w:szCs w:val="24"/>
        </w:rPr>
        <w:t>циировать процедуру банкротства.</w:t>
      </w:r>
    </w:p>
    <w:p w:rsidR="000F455E" w:rsidRPr="00C72402" w:rsidRDefault="00BC26A4" w:rsidP="000F455E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 xml:space="preserve">- </w:t>
      </w:r>
      <w:r w:rsidR="000F455E" w:rsidRPr="00C72402">
        <w:rPr>
          <w:rFonts w:ascii="Segoe UI" w:hAnsi="Segoe UI" w:cs="Segoe UI"/>
          <w:i/>
          <w:sz w:val="24"/>
          <w:szCs w:val="24"/>
        </w:rPr>
        <w:t>Какие категории граждан подпадают под действие Закона «О несостоятельности (банкротстве)»?</w:t>
      </w:r>
    </w:p>
    <w:p w:rsidR="000F455E" w:rsidRPr="00C72402" w:rsidRDefault="000F455E" w:rsidP="000F455E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  <w:bdr w:val="none" w:sz="0" w:space="0" w:color="auto" w:frame="1"/>
        </w:rPr>
      </w:pPr>
      <w:r w:rsidRPr="00C72402">
        <w:rPr>
          <w:rFonts w:ascii="Segoe UI" w:hAnsi="Segoe UI" w:cs="Segoe UI"/>
          <w:sz w:val="24"/>
          <w:szCs w:val="24"/>
          <w:bdr w:val="none" w:sz="0" w:space="0" w:color="auto" w:frame="1"/>
        </w:rPr>
        <w:t>С 1 октября 2015 года</w:t>
      </w:r>
      <w:r w:rsidR="00BC26A4" w:rsidRPr="00C72402">
        <w:rPr>
          <w:rFonts w:ascii="Segoe UI" w:hAnsi="Segoe UI" w:cs="Segoe UI"/>
          <w:sz w:val="24"/>
          <w:szCs w:val="24"/>
          <w:bdr w:val="none" w:sz="0" w:space="0" w:color="auto" w:frame="1"/>
        </w:rPr>
        <w:t xml:space="preserve"> </w:t>
      </w:r>
      <w:r w:rsidRPr="00C72402">
        <w:rPr>
          <w:rFonts w:ascii="Segoe UI" w:hAnsi="Segoe UI" w:cs="Segoe UI"/>
          <w:sz w:val="24"/>
          <w:szCs w:val="24"/>
          <w:bdr w:val="none" w:sz="0" w:space="0" w:color="auto" w:frame="1"/>
        </w:rPr>
        <w:t>вступили в силу изменения в ФЗ «О несостоятельности (банкротстве)». Процедуры несостоятельности (банкротства) применяются как в отношении граждан, зарегистрированных в качестве индивидуальных предпринимателей, так и в отношении обычных граждан-должников.</w:t>
      </w:r>
    </w:p>
    <w:p w:rsidR="00BC26A4" w:rsidRPr="00C72402" w:rsidRDefault="002B4BB2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  <w:bdr w:val="none" w:sz="0" w:space="0" w:color="auto" w:frame="1"/>
        </w:rPr>
      </w:pPr>
      <w:r w:rsidRPr="00C72402">
        <w:rPr>
          <w:rFonts w:ascii="Segoe UI" w:hAnsi="Segoe UI" w:cs="Segoe UI"/>
          <w:i/>
          <w:sz w:val="24"/>
          <w:szCs w:val="24"/>
          <w:bdr w:val="none" w:sz="0" w:space="0" w:color="auto" w:frame="1"/>
        </w:rPr>
        <w:t xml:space="preserve">- </w:t>
      </w:r>
      <w:r w:rsidR="00BC26A4" w:rsidRPr="00C72402">
        <w:rPr>
          <w:rFonts w:ascii="Segoe UI" w:hAnsi="Segoe UI" w:cs="Segoe UI"/>
          <w:i/>
          <w:sz w:val="24"/>
          <w:szCs w:val="24"/>
          <w:bdr w:val="none" w:sz="0" w:space="0" w:color="auto" w:frame="1"/>
        </w:rPr>
        <w:t>Кто вправе подать заявление о</w:t>
      </w:r>
      <w:r w:rsidRPr="00C72402">
        <w:rPr>
          <w:rFonts w:ascii="Segoe UI" w:hAnsi="Segoe UI" w:cs="Segoe UI"/>
          <w:i/>
          <w:sz w:val="24"/>
          <w:szCs w:val="24"/>
          <w:bdr w:val="none" w:sz="0" w:space="0" w:color="auto" w:frame="1"/>
        </w:rPr>
        <w:t xml:space="preserve"> признании гражданина банкротом</w:t>
      </w:r>
      <w:r w:rsidR="00BC26A4" w:rsidRPr="00C72402">
        <w:rPr>
          <w:rFonts w:ascii="Segoe UI" w:hAnsi="Segoe UI" w:cs="Segoe UI"/>
          <w:i/>
          <w:sz w:val="24"/>
          <w:szCs w:val="24"/>
          <w:bdr w:val="none" w:sz="0" w:space="0" w:color="auto" w:frame="1"/>
        </w:rPr>
        <w:t>?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  <w:bdr w:val="none" w:sz="0" w:space="0" w:color="auto" w:frame="1"/>
        </w:rPr>
      </w:pPr>
      <w:r w:rsidRPr="00C72402">
        <w:rPr>
          <w:rFonts w:ascii="Segoe UI" w:hAnsi="Segoe UI" w:cs="Segoe UI"/>
          <w:sz w:val="24"/>
          <w:szCs w:val="24"/>
          <w:bdr w:val="none" w:sz="0" w:space="0" w:color="auto" w:frame="1"/>
        </w:rPr>
        <w:t xml:space="preserve">В соответствии с Законом о банкротстве подать </w:t>
      </w:r>
      <w:proofErr w:type="gramStart"/>
      <w:r w:rsidRPr="00C72402">
        <w:rPr>
          <w:rFonts w:ascii="Segoe UI" w:hAnsi="Segoe UI" w:cs="Segoe UI"/>
          <w:sz w:val="24"/>
          <w:szCs w:val="24"/>
          <w:bdr w:val="none" w:sz="0" w:space="0" w:color="auto" w:frame="1"/>
        </w:rPr>
        <w:t>заявление</w:t>
      </w:r>
      <w:proofErr w:type="gramEnd"/>
      <w:r w:rsidRPr="00C72402">
        <w:rPr>
          <w:rFonts w:ascii="Segoe UI" w:hAnsi="Segoe UI" w:cs="Segoe UI"/>
          <w:sz w:val="24"/>
          <w:szCs w:val="24"/>
          <w:bdr w:val="none" w:sz="0" w:space="0" w:color="auto" w:frame="1"/>
        </w:rPr>
        <w:t xml:space="preserve"> о признании гражданина банкротом может он сам, либо кредитор, обратившись в Арбитражный суд по месту жительства гражданина - должника.</w:t>
      </w:r>
    </w:p>
    <w:p w:rsidR="000F455E" w:rsidRPr="00C72402" w:rsidRDefault="00BC26A4" w:rsidP="000F455E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 xml:space="preserve">- </w:t>
      </w:r>
      <w:r w:rsidR="000F455E" w:rsidRPr="00C72402">
        <w:rPr>
          <w:rFonts w:ascii="Segoe UI" w:hAnsi="Segoe UI" w:cs="Segoe UI"/>
          <w:i/>
          <w:sz w:val="24"/>
          <w:szCs w:val="24"/>
        </w:rPr>
        <w:t>При каком размере долга может быть подано заявление о банкротстве гражданина?</w:t>
      </w:r>
    </w:p>
    <w:p w:rsidR="000F455E" w:rsidRPr="00C72402" w:rsidRDefault="00BC26A4" w:rsidP="000F455E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В</w:t>
      </w:r>
      <w:r w:rsidR="000F455E" w:rsidRPr="00C72402">
        <w:rPr>
          <w:rFonts w:ascii="Segoe UI" w:hAnsi="Segoe UI" w:cs="Segoe UI"/>
          <w:sz w:val="24"/>
          <w:szCs w:val="24"/>
        </w:rPr>
        <w:t xml:space="preserve"> соответствии со ст. 213.3 Закона «О несостоятельности (банкротстве)» заявление принимается судом при условии, что требования к гражданину составляют не менее чем 500 000 рублей и указанные требования не исполнены в течение трех месяцев с даты, когда они должны быть исполнены.</w:t>
      </w:r>
    </w:p>
    <w:p w:rsidR="000F455E" w:rsidRPr="00C72402" w:rsidRDefault="000F455E" w:rsidP="000F455E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Гражданин может выступить инициатором возбуждения дела о банкротстве, в случае если знает, что не сможет выполнить свои обязательства в срок независимо от их суммы (например, в случае, если потерял работу, тяжело заболел и т.п.), либо в случае если сумма обязательств перед всеми кредиторами превышает 500 тыс. рублей.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>- В какие суды следует обращаться с заявлением о признании должника банкротом?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Заявление о банкротстве гражданина, в том числе индивидуального предпринимателя, рассматривается арбитражным судом по его месту жительства. Для того</w:t>
      </w:r>
      <w:proofErr w:type="gramStart"/>
      <w:r w:rsidRPr="00C72402">
        <w:rPr>
          <w:rFonts w:ascii="Segoe UI" w:hAnsi="Segoe UI" w:cs="Segoe UI"/>
          <w:sz w:val="24"/>
          <w:szCs w:val="24"/>
        </w:rPr>
        <w:t>,</w:t>
      </w:r>
      <w:proofErr w:type="gramEnd"/>
      <w:r w:rsidRPr="00C72402">
        <w:rPr>
          <w:rFonts w:ascii="Segoe UI" w:hAnsi="Segoe UI" w:cs="Segoe UI"/>
          <w:sz w:val="24"/>
          <w:szCs w:val="24"/>
        </w:rPr>
        <w:t xml:space="preserve"> чтобы инициировать дело о банкротстве должник должен представить в суд заявление и документы, содержащие сведения об имуществе должника. В отсутствие указанных документов заявление будет признано судом необоснованным и оставлено без рассмотрения.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 xml:space="preserve">- Кто такой финансовый управляющий? 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 xml:space="preserve">Финансовый управляющий - арбитражный управляющий, утвержденный арбитражным судом для участия в деле о банкротстве гражданина. Участие финансового управляющего в деле о банкротстве гражданина является обязательным. 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>- Может ли кредитор (должник, уполномоченный орган) выбрать финансового управляющего?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lastRenderedPageBreak/>
        <w:t>Ни кредитор, ни должник, ни уполномоченный орган не могут выбирать финансового управляющего. Однако</w:t>
      </w:r>
      <w:proofErr w:type="gramStart"/>
      <w:r w:rsidRPr="00C72402">
        <w:rPr>
          <w:rFonts w:ascii="Segoe UI" w:hAnsi="Segoe UI" w:cs="Segoe UI"/>
          <w:sz w:val="24"/>
          <w:szCs w:val="24"/>
        </w:rPr>
        <w:t>,</w:t>
      </w:r>
      <w:proofErr w:type="gramEnd"/>
      <w:r w:rsidRPr="00C72402">
        <w:rPr>
          <w:rFonts w:ascii="Segoe UI" w:hAnsi="Segoe UI" w:cs="Segoe UI"/>
          <w:sz w:val="24"/>
          <w:szCs w:val="24"/>
        </w:rPr>
        <w:t xml:space="preserve"> в заявлении о признании гражданина банкротом они обязаны указать название и адрес саморегулируемой организации, из числа членов которой должен быть утвержден финансовый управляющий.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>- Всё ли имущество должника реализуется для погашения его долгов?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В соответствии с положениями действующего законодательства не может быть реализовано следующее имущество: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единственное жилье гражданина и его семьи и земельные участки, на которых это жилье находится;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продукты питания, предметы обихода, одежда, обувь (предметы роскоши, драгоценности подлежат реализации);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 xml:space="preserve"> - имущество, необходимое для профессиональной деятельности должника;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домашние животные и птица, содержащиеся без цели предпринимательств, помещения для их содержания, семена для посева;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денежные средства в размере не менее величины прожиточного минимума на должника и лиц на его иждивении;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материнский капитал;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денежные средства, выплачиваемые в возмещение вреда, причиненного здоровью, либо в связи со смертью кормильца;</w:t>
      </w:r>
    </w:p>
    <w:p w:rsidR="002B4BB2" w:rsidRPr="00C72402" w:rsidRDefault="002B4BB2" w:rsidP="002B4BB2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иное имущество, перечень которого установлен ст. 446 Гражданского кодекса Российской Федерации, ст. 101 Федерального закона от 02.10.2007 года №229-ФЗ «Об исполнительном производстве».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>- Кто несет расходы в деле о банкротстве гражданина?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C72402">
        <w:rPr>
          <w:rFonts w:ascii="Segoe UI" w:hAnsi="Segoe UI" w:cs="Segoe UI"/>
          <w:sz w:val="24"/>
          <w:szCs w:val="24"/>
        </w:rPr>
        <w:t>В ходе дела о банкротстве, начиная с момента подачи дела в арбитражный суд и до окончания расчетов в кредиторами возникают различные расходы (судебные издержки, расходы на оплату публикации в Едином федеральном реестре сведений о банкротстве и официальном издании, услуги финансового управляющего и привлекаемых им лиц, иные расходы), которые оплачиваются за счет должника.</w:t>
      </w:r>
      <w:proofErr w:type="gramEnd"/>
    </w:p>
    <w:p w:rsidR="00BC26A4" w:rsidRPr="00C72402" w:rsidRDefault="002B4BB2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 xml:space="preserve">- </w:t>
      </w:r>
      <w:r w:rsidR="00BC26A4" w:rsidRPr="00C72402">
        <w:rPr>
          <w:rFonts w:ascii="Segoe UI" w:hAnsi="Segoe UI" w:cs="Segoe UI"/>
          <w:i/>
          <w:sz w:val="24"/>
          <w:szCs w:val="24"/>
        </w:rPr>
        <w:t>Какие последствия наступают для гражданина в случае признания его банкротом?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Последствиями признания гражданина банкротом являются: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 xml:space="preserve">- в течение пяти лет при обращении за кредитом (займом) гражданин обязан сообщать о факте </w:t>
      </w:r>
      <w:proofErr w:type="gramStart"/>
      <w:r w:rsidRPr="00C72402">
        <w:rPr>
          <w:rFonts w:ascii="Segoe UI" w:hAnsi="Segoe UI" w:cs="Segoe UI"/>
          <w:sz w:val="24"/>
          <w:szCs w:val="24"/>
        </w:rPr>
        <w:t>банкротства</w:t>
      </w:r>
      <w:proofErr w:type="gramEnd"/>
      <w:r w:rsidRPr="00C72402">
        <w:rPr>
          <w:rFonts w:ascii="Segoe UI" w:hAnsi="Segoe UI" w:cs="Segoe UI"/>
          <w:sz w:val="24"/>
          <w:szCs w:val="24"/>
        </w:rPr>
        <w:t xml:space="preserve"> и не может подавать новое заявление о признании себя банкротом.</w:t>
      </w:r>
    </w:p>
    <w:p w:rsidR="00BC26A4" w:rsidRPr="00C72402" w:rsidRDefault="00BC26A4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r w:rsidRPr="00C72402">
        <w:rPr>
          <w:rFonts w:ascii="Segoe UI" w:hAnsi="Segoe UI" w:cs="Segoe UI"/>
          <w:sz w:val="24"/>
          <w:szCs w:val="24"/>
        </w:rPr>
        <w:t>- в течение трех лет гражданин не вправе занимать должности в органах управления юридического лица, иным образом участвовать в управлении юридическим лицом.</w:t>
      </w:r>
    </w:p>
    <w:p w:rsidR="002B4BB2" w:rsidRDefault="002B4BB2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</w:p>
    <w:p w:rsidR="00C72402" w:rsidRPr="00C72402" w:rsidRDefault="00C72402" w:rsidP="00BC26A4">
      <w:pPr>
        <w:spacing w:after="0" w:line="240" w:lineRule="auto"/>
        <w:ind w:firstLine="567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</w:p>
    <w:p w:rsidR="002B4BB2" w:rsidRPr="00C72402" w:rsidRDefault="002B4BB2" w:rsidP="00BC26A4">
      <w:pPr>
        <w:spacing w:after="0" w:line="240" w:lineRule="auto"/>
        <w:ind w:firstLine="567"/>
        <w:jc w:val="both"/>
        <w:rPr>
          <w:rFonts w:ascii="Segoe UI" w:hAnsi="Segoe UI" w:cs="Segoe UI"/>
          <w:i/>
          <w:sz w:val="24"/>
          <w:szCs w:val="24"/>
        </w:rPr>
      </w:pPr>
      <w:r w:rsidRPr="00C72402">
        <w:rPr>
          <w:rFonts w:ascii="Segoe UI" w:hAnsi="Segoe UI" w:cs="Segoe UI"/>
          <w:i/>
          <w:sz w:val="24"/>
          <w:szCs w:val="24"/>
        </w:rPr>
        <w:t>Ирина Третьякова – ведущий специалист-эксперт отдела по контролю (надзору) в сфере саморегулируемых организаций и государственного земельного надзора Управления Росреестра по Тамбовской области</w:t>
      </w:r>
    </w:p>
    <w:sectPr w:rsidR="002B4BB2" w:rsidRPr="00C72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D5E5F"/>
    <w:multiLevelType w:val="hybridMultilevel"/>
    <w:tmpl w:val="87F8BC8E"/>
    <w:lvl w:ilvl="0" w:tplc="7D84AF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9E243F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10"/>
    <w:rsid w:val="000E4957"/>
    <w:rsid w:val="000F455E"/>
    <w:rsid w:val="002B4BB2"/>
    <w:rsid w:val="00335444"/>
    <w:rsid w:val="00772303"/>
    <w:rsid w:val="009C34E3"/>
    <w:rsid w:val="00BC26A4"/>
    <w:rsid w:val="00C72402"/>
    <w:rsid w:val="00CF3C43"/>
    <w:rsid w:val="00DA2F34"/>
    <w:rsid w:val="00FB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810"/>
    <w:pPr>
      <w:ind w:left="720"/>
      <w:contextualSpacing/>
    </w:pPr>
  </w:style>
  <w:style w:type="character" w:customStyle="1" w:styleId="apple-converted-space">
    <w:name w:val="apple-converted-space"/>
    <w:basedOn w:val="a0"/>
    <w:rsid w:val="00FB1810"/>
  </w:style>
  <w:style w:type="paragraph" w:styleId="a4">
    <w:name w:val="Normal (Web)"/>
    <w:basedOn w:val="a"/>
    <w:uiPriority w:val="99"/>
    <w:semiHidden/>
    <w:unhideWhenUsed/>
    <w:rsid w:val="000E4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E49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810"/>
    <w:pPr>
      <w:ind w:left="720"/>
      <w:contextualSpacing/>
    </w:pPr>
  </w:style>
  <w:style w:type="character" w:customStyle="1" w:styleId="apple-converted-space">
    <w:name w:val="apple-converted-space"/>
    <w:basedOn w:val="a0"/>
    <w:rsid w:val="00FB1810"/>
  </w:style>
  <w:style w:type="paragraph" w:styleId="a4">
    <w:name w:val="Normal (Web)"/>
    <w:basedOn w:val="a"/>
    <w:uiPriority w:val="99"/>
    <w:semiHidden/>
    <w:unhideWhenUsed/>
    <w:rsid w:val="000E4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E49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УФРС по Тамбовской области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URR_Tretyakova</dc:creator>
  <cp:lastModifiedBy>Шевченко Ольга Викторовна</cp:lastModifiedBy>
  <cp:revision>3</cp:revision>
  <dcterms:created xsi:type="dcterms:W3CDTF">2019-09-25T10:48:00Z</dcterms:created>
  <dcterms:modified xsi:type="dcterms:W3CDTF">2019-09-25T10:49:00Z</dcterms:modified>
</cp:coreProperties>
</file>