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B5" w:rsidRDefault="00CB01B5" w:rsidP="00CB01B5">
      <w:pPr>
        <w:spacing w:after="60" w:line="240" w:lineRule="auto"/>
        <w:ind w:left="-45" w:right="-45"/>
        <w:jc w:val="right"/>
        <w:outlineLvl w:val="0"/>
        <w:rPr>
          <w:rFonts w:ascii="Segoe UI" w:eastAsia="Times New Roman" w:hAnsi="Segoe UI" w:cs="Segoe UI"/>
          <w:b/>
          <w:bCs/>
          <w:color w:val="09488F"/>
          <w:kern w:val="36"/>
          <w:sz w:val="24"/>
          <w:szCs w:val="24"/>
          <w:lang w:eastAsia="ru-RU"/>
        </w:rPr>
      </w:pPr>
      <w:r w:rsidRPr="000424C9">
        <w:rPr>
          <w:rFonts w:ascii="Segoe UI" w:hAnsi="Segoe UI" w:cs="Segoe UI"/>
          <w:b/>
          <w:noProof/>
          <w:sz w:val="28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37B3DC74" wp14:editId="0A1D0CB6">
            <wp:simplePos x="0" y="0"/>
            <wp:positionH relativeFrom="column">
              <wp:posOffset>-34925</wp:posOffset>
            </wp:positionH>
            <wp:positionV relativeFrom="paragraph">
              <wp:posOffset>-389255</wp:posOffset>
            </wp:positionV>
            <wp:extent cx="2011680" cy="804545"/>
            <wp:effectExtent l="0" t="0" r="762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3DDD" w:rsidRDefault="00FA3DDD" w:rsidP="00CB01B5">
      <w:pPr>
        <w:spacing w:after="60" w:line="240" w:lineRule="auto"/>
        <w:ind w:left="-45" w:right="-45"/>
        <w:jc w:val="center"/>
        <w:outlineLvl w:val="0"/>
        <w:rPr>
          <w:rFonts w:ascii="Segoe UI" w:eastAsia="Times New Roman" w:hAnsi="Segoe UI" w:cs="Segoe UI"/>
          <w:b/>
          <w:bCs/>
          <w:color w:val="09488F"/>
          <w:kern w:val="36"/>
          <w:sz w:val="24"/>
          <w:szCs w:val="24"/>
          <w:lang w:eastAsia="ru-RU"/>
        </w:rPr>
      </w:pPr>
    </w:p>
    <w:p w:rsidR="00E86EFA" w:rsidRPr="00CB01B5" w:rsidRDefault="00DE6C25" w:rsidP="00CB01B5">
      <w:pPr>
        <w:spacing w:after="60" w:line="240" w:lineRule="auto"/>
        <w:ind w:left="-45" w:right="-45"/>
        <w:jc w:val="center"/>
        <w:outlineLvl w:val="0"/>
        <w:rPr>
          <w:rFonts w:ascii="Segoe UI" w:eastAsia="Times New Roman" w:hAnsi="Segoe UI" w:cs="Segoe UI"/>
          <w:b/>
          <w:bCs/>
          <w:color w:val="09488F"/>
          <w:kern w:val="36"/>
          <w:sz w:val="24"/>
          <w:szCs w:val="24"/>
          <w:lang w:eastAsia="ru-RU"/>
        </w:rPr>
      </w:pPr>
      <w:bookmarkStart w:id="0" w:name="_GoBack"/>
      <w:r w:rsidRPr="00CB01B5">
        <w:rPr>
          <w:rFonts w:ascii="Segoe UI" w:eastAsia="Times New Roman" w:hAnsi="Segoe UI" w:cs="Segoe UI"/>
          <w:b/>
          <w:bCs/>
          <w:color w:val="09488F"/>
          <w:kern w:val="36"/>
          <w:sz w:val="24"/>
          <w:szCs w:val="24"/>
          <w:lang w:eastAsia="ru-RU"/>
        </w:rPr>
        <w:t>Росреестр уведомля</w:t>
      </w:r>
      <w:r w:rsidR="00FA3DDD">
        <w:rPr>
          <w:rFonts w:ascii="Segoe UI" w:eastAsia="Times New Roman" w:hAnsi="Segoe UI" w:cs="Segoe UI"/>
          <w:b/>
          <w:bCs/>
          <w:color w:val="09488F"/>
          <w:kern w:val="36"/>
          <w:sz w:val="24"/>
          <w:szCs w:val="24"/>
          <w:lang w:eastAsia="ru-RU"/>
        </w:rPr>
        <w:t>ет</w:t>
      </w:r>
      <w:r w:rsidRPr="00CB01B5">
        <w:rPr>
          <w:rFonts w:ascii="Segoe UI" w:eastAsia="Times New Roman" w:hAnsi="Segoe UI" w:cs="Segoe UI"/>
          <w:b/>
          <w:bCs/>
          <w:color w:val="09488F"/>
          <w:kern w:val="36"/>
          <w:sz w:val="24"/>
          <w:szCs w:val="24"/>
          <w:lang w:eastAsia="ru-RU"/>
        </w:rPr>
        <w:t xml:space="preserve"> собственников</w:t>
      </w:r>
      <w:r w:rsidR="00E86EFA" w:rsidRPr="00CB01B5">
        <w:rPr>
          <w:rFonts w:ascii="Segoe UI" w:eastAsia="Times New Roman" w:hAnsi="Segoe UI" w:cs="Segoe UI"/>
          <w:b/>
          <w:bCs/>
          <w:color w:val="09488F"/>
          <w:kern w:val="36"/>
          <w:sz w:val="24"/>
          <w:szCs w:val="24"/>
          <w:lang w:eastAsia="ru-RU"/>
        </w:rPr>
        <w:t xml:space="preserve"> о попытках электронных сделок с их недвижимостью</w:t>
      </w:r>
      <w:bookmarkEnd w:id="0"/>
    </w:p>
    <w:p w:rsidR="00DE6C25" w:rsidRPr="00CB01B5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DE6C25" w:rsidRPr="00CB01B5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 1 ноября 2019 года заработа</w:t>
      </w:r>
      <w:r w:rsidR="00FA3DD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ла</w:t>
      </w: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ещё одна норма вступившего в силу 13 августа 2019 года Федерального закона от 02.08.2019 №286-ФЗ, который дополнил Федеральный закон «О государственной регистрации недвижимости» статьей 36.2. Новая норма обеспечивает защиту прав граждан от мошеннических действий с их недвижимостью, совершенных с использованием усиленной квалифицированной электронной подписи (УКЭП).</w:t>
      </w:r>
    </w:p>
    <w:p w:rsidR="00DE6C25" w:rsidRPr="00CB01B5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Согласно закону, орган регистрации прав обязан уведомить гражданина о поступлении на госрегистрацию в отношении принадлежащих такому гражданину объектов недвижимости заявления и документов в электронной форме, подписанных УКЭП.</w:t>
      </w:r>
    </w:p>
    <w:p w:rsidR="00FA3DDD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Уведомления </w:t>
      </w:r>
      <w:proofErr w:type="gramStart"/>
      <w:r w:rsidR="00FA3DD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направляются</w:t>
      </w:r>
      <w:proofErr w:type="gramEnd"/>
      <w:r w:rsidR="00FA3DDD" w:rsidRPr="00FA3DD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в том числе по адресу электронной почты. В этой связи важно использовать возможность внесения в ЕГРН сведений об адресе электронной почты правообладателя, или актуализировать имеющиеся данные. Сделать это можно, подав соответствующее заявление в МФЦ</w:t>
      </w:r>
      <w:r w:rsidR="00FA3DD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.</w:t>
      </w:r>
    </w:p>
    <w:p w:rsidR="00DE6C25" w:rsidRPr="00CB01B5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Эта норма </w:t>
      </w:r>
      <w:r w:rsidR="00FA3DD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закона</w:t>
      </w: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действ</w:t>
      </w:r>
      <w:r w:rsidR="00FA3DD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ует</w:t>
      </w: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независимо от наличия отметки в ЕГРН о возможности регистрации на основании документов, подписанных УКЭП.</w:t>
      </w:r>
    </w:p>
    <w:p w:rsidR="00DE6C25" w:rsidRPr="00CB01B5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 момента вступления Закона в силу, в Росреестр подано немногим более 1,4 тыс. заявлений о внесении в ЕГРН отметки о возможности регистрации с использованием УКЭП.</w:t>
      </w:r>
    </w:p>
    <w:p w:rsidR="00DE6C25" w:rsidRPr="00CB01B5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Напомним, что вступивший в силу 13 августа 2019 г. Федеральный закон от 02.08.2019 №286-ФЗ «О внесении изменений в Федеральный закон «О государственной регистрации недвижимости» установил необходимость представления гражданином заявления о внесении в ЕГРН соответствующей отметки (отметки о возможности регистрации на основании документов, подписанных УКЭП) в случае, когда гражданин намеревается при отчуждении принадлежащего ему имущества подавать на госрегистрацию в электронном виде</w:t>
      </w:r>
      <w:proofErr w:type="gramEnd"/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заявление и документы, подписанные УКЭП.</w:t>
      </w:r>
    </w:p>
    <w:p w:rsidR="00DE6C25" w:rsidRPr="00CB01B5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Такое заявление должно быть представлено заявителем в форме документа на бумажном носителе при личном обращении в орган регистрации прав или направлено по почте. Оно может быть подано как в отношении одновременно всех объектов недвижимости, принадлежащих гражданину, так и в отношении любого из них.</w:t>
      </w:r>
    </w:p>
    <w:p w:rsidR="00DE6C25" w:rsidRPr="00CB01B5" w:rsidRDefault="00DE6C25" w:rsidP="00DE6C25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Если такое заявление не было представлено, и в ЕГРН не внесена отметка (запись) о возможности регистрации на основании документов, подписанных УКЭП, данное </w:t>
      </w: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>обстоятельство является основанием для возврата без рассмотрения поступившего заявления и прилагаемых к нему документов на объект недвижимости, принадлежащий гражданину, представленных в форме электронных документов, подписанных УКЭП.</w:t>
      </w:r>
    </w:p>
    <w:p w:rsidR="00E86EFA" w:rsidRDefault="00CB01B5" w:rsidP="00E86EFA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Отметим, что</w:t>
      </w:r>
      <w:r w:rsidR="00E86EFA" w:rsidRPr="00CB01B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в законе из этого правила предусмотрен ряд исключений. Так, наличие в ЕГРН отметки о согласии владельца на осуществление сделок в электронном виде необязательно в случае проведения сделки с использованием электронной подписи, выданной удостоверяющим центром Федеральной кадастровой палаты, а также в случаях, если сделка проводится с участием нотариусов или органов власти, взаимодействующих с Росреестром в электронном виде. Также закон не действует в отношении цифровой ипотеки.</w:t>
      </w:r>
    </w:p>
    <w:p w:rsidR="00FA3DDD" w:rsidRDefault="00FA3DDD" w:rsidP="00FA3DDD">
      <w:pPr>
        <w:spacing w:after="24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CB01B5" w:rsidRPr="00FA3DDD" w:rsidRDefault="00FA3DDD" w:rsidP="00FA3DDD">
      <w:pPr>
        <w:spacing w:after="240" w:line="240" w:lineRule="auto"/>
        <w:jc w:val="both"/>
        <w:rPr>
          <w:rFonts w:ascii="Segoe UI" w:eastAsia="Times New Roman" w:hAnsi="Segoe UI" w:cs="Segoe UI"/>
          <w:i/>
          <w:color w:val="000000"/>
          <w:sz w:val="24"/>
          <w:szCs w:val="24"/>
          <w:lang w:eastAsia="ru-RU"/>
        </w:rPr>
      </w:pPr>
      <w:r w:rsidRPr="00FA3DDD">
        <w:rPr>
          <w:rFonts w:ascii="Segoe UI" w:eastAsia="Times New Roman" w:hAnsi="Segoe UI" w:cs="Segoe UI"/>
          <w:i/>
          <w:color w:val="000000"/>
          <w:sz w:val="24"/>
          <w:szCs w:val="24"/>
          <w:lang w:eastAsia="ru-RU"/>
        </w:rPr>
        <w:t>Пресс-служба Управления Росреестра по Тамбовской области</w:t>
      </w:r>
    </w:p>
    <w:sectPr w:rsidR="00CB01B5" w:rsidRPr="00FA3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EFA"/>
    <w:rsid w:val="00147476"/>
    <w:rsid w:val="00356965"/>
    <w:rsid w:val="009110A4"/>
    <w:rsid w:val="00A213C9"/>
    <w:rsid w:val="00CB01B5"/>
    <w:rsid w:val="00DE6C25"/>
    <w:rsid w:val="00E86EFA"/>
    <w:rsid w:val="00FA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7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6329">
          <w:marLeft w:val="0"/>
          <w:marRight w:val="0"/>
          <w:marTop w:val="9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07444">
                  <w:marLeft w:val="0"/>
                  <w:marRight w:val="0"/>
                  <w:marTop w:val="12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95640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75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Ольга Викторовна</dc:creator>
  <cp:lastModifiedBy>Шевченко Ольга Викторовна</cp:lastModifiedBy>
  <cp:revision>2</cp:revision>
  <dcterms:created xsi:type="dcterms:W3CDTF">2019-12-27T06:48:00Z</dcterms:created>
  <dcterms:modified xsi:type="dcterms:W3CDTF">2019-12-27T06:48:00Z</dcterms:modified>
</cp:coreProperties>
</file>